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Chris Wyatt</w:t>
      </w:r>
    </w:p>
    <w:p>
      <w:pPr>
        <w:jc w:val="center"/>
      </w:pPr>
      <w:r>
        <w:t>773.484.0249 | chris.a.wyatt@gmail.com | linkedin.com/in/wyattchris</w:t>
      </w:r>
    </w:p>
    <w:p>
      <w:pPr>
        <w:pStyle w:val="Heading1"/>
      </w:pPr>
      <w:r>
        <w:t>EXECUTIVE SUMMARY</w:t>
      </w:r>
    </w:p>
    <w:p>
      <w:r>
        <w:t>Healthcare and B2B payment networks do not fail at the money movement layer; they fail at the data layer. Payer and provider data is fragmented, inconsistently coded, and choked by manual exception handling. I have spent a decade inside the core data infrastructure of the US payer and clearinghouse systems, wiring EDI pipelines, normalizing unstructured claims, and building the deterministic schemas that make automated decisioning possible.</w:t>
        <w:br/>
        <w:br/>
        <w:t>This work is the direct, non-negotiable prerequisite for agentic AI in healthcare and B2B finance. LLMs cannot execute on chaos. By structuring unstructured commercial and clinical data at scale, we eliminate the friction between invoice generation, prior authorization, and final settlement. At Finexio, this infrastructure now processes billions in annual volume, fundamentally altering unit economics for our partners through zero-touch, autonomous financial execution.</w:t>
      </w:r>
    </w:p>
    <w:p>
      <w:pPr>
        <w:pStyle w:val="Heading1"/>
      </w:pPr>
      <w:r>
        <w:t>EXPERIENCE</w:t>
      </w:r>
    </w:p>
    <w:p>
      <w:r>
        <w:rPr>
          <w:b/>
        </w:rPr>
        <w:t xml:space="preserve">Finexio </w:t>
      </w:r>
      <w:r/>
    </w:p>
    <w:p>
      <w:r>
        <w:rPr>
          <w:i/>
        </w:rPr>
        <w:t xml:space="preserve">Co-Founder &amp; Chief Strategy Officer </w:t>
      </w:r>
      <w:r>
        <w:t>| Aug 2018 - Present</w:t>
      </w:r>
    </w:p>
    <w:p>
      <w:pPr>
        <w:pStyle w:val="ListBullet"/>
      </w:pPr>
      <w:r>
        <w:t>Built and scaled a B2B payments network from zero to over  billion in annual processing volume (+ ACH, + Virtual Card).</w:t>
      </w:r>
    </w:p>
    <w:p>
      <w:pPr>
        <w:pStyle w:val="ListBullet"/>
      </w:pPr>
      <w:r>
        <w:t>Replaced manual reconciliation with a unified, deterministic data schema that enforces B2B payment logic across heavily regulated environments.</w:t>
      </w:r>
    </w:p>
    <w:p>
      <w:pPr>
        <w:pStyle w:val="ListBullet"/>
      </w:pPr>
      <w:r>
        <w:t>Eliminated the human in the loop for standard transaction classes, converting unstructured supplier data into autonomous settlement pipelines.</w:t>
      </w:r>
    </w:p>
    <w:p>
      <w:pPr>
        <w:pStyle w:val="ListBullet"/>
      </w:pPr>
      <w:r>
        <w:t>Drove massive net-new ARR via channel partnerships, expanding network liquidity and capturing basis points without proportional headcount growth.</w:t>
      </w:r>
    </w:p>
    <w:p/>
    <w:p>
      <w:r>
        <w:rPr>
          <w:b/>
        </w:rPr>
        <w:t xml:space="preserve">Independent </w:t>
      </w:r>
      <w:r/>
    </w:p>
    <w:p>
      <w:r>
        <w:rPr>
          <w:i/>
        </w:rPr>
        <w:t xml:space="preserve">Published Author, Enterprise AI &amp; Autonomous Finance </w:t>
      </w:r>
      <w:r>
        <w:t>| 2025 - Present</w:t>
      </w:r>
    </w:p>
    <w:p>
      <w:pPr>
        <w:pStyle w:val="ListBullet"/>
      </w:pPr>
      <w:r>
        <w:t>Author of the foundational playbooks on the AI-driven transformation of corporate finance, detailing the inevitable shift from workflow software to agentic autonomy.</w:t>
      </w:r>
    </w:p>
    <w:p>
      <w:pPr>
        <w:pStyle w:val="ListBullet"/>
      </w:pPr>
      <w:r>
        <w:t>"The Last Invoice: How AI Agents Are Ending the Back Office and What Comes Next" (2026)</w:t>
      </w:r>
    </w:p>
    <w:p>
      <w:pPr>
        <w:pStyle w:val="ListBullet"/>
      </w:pPr>
      <w:r>
        <w:t>"Agentic Payables: The Dawn of Autonomous Finance" (2025)</w:t>
      </w:r>
    </w:p>
    <w:p/>
    <w:p>
      <w:r>
        <w:rPr>
          <w:b/>
        </w:rPr>
        <w:t xml:space="preserve">PayZen </w:t>
      </w:r>
      <w:r/>
    </w:p>
    <w:p>
      <w:r>
        <w:rPr>
          <w:i/>
        </w:rPr>
        <w:t xml:space="preserve">Strategic Advisor </w:t>
      </w:r>
      <w:r>
        <w:t>| Sep 2019 - Present</w:t>
      </w:r>
    </w:p>
    <w:p>
      <w:pPr>
        <w:pStyle w:val="ListBullet"/>
      </w:pPr>
      <w:r>
        <w:t>Advising executive leadership on go-to-market strategy, payment orchestration, and enterprise scaling for their patient financing platform.</w:t>
      </w:r>
    </w:p>
    <w:p/>
    <w:p>
      <w:r>
        <w:rPr>
          <w:b/>
        </w:rPr>
        <w:t xml:space="preserve">Zelis Payments </w:t>
      </w:r>
      <w:r/>
    </w:p>
    <w:p>
      <w:r>
        <w:rPr>
          <w:i/>
        </w:rPr>
        <w:t xml:space="preserve">Strategic Advisor </w:t>
      </w:r>
      <w:r>
        <w:t>| Jan 2018 - Present</w:t>
      </w:r>
    </w:p>
    <w:p>
      <w:pPr>
        <w:pStyle w:val="ListBullet"/>
      </w:pPr>
      <w:r>
        <w:t>Advising on product innovation and multichannel payment architecture, accelerating their transition toward intelligent automation and services software.</w:t>
      </w:r>
    </w:p>
    <w:p/>
    <w:p>
      <w:r>
        <w:rPr>
          <w:b/>
        </w:rPr>
        <w:t xml:space="preserve">Finalytics </w:t>
      </w:r>
      <w:r/>
    </w:p>
    <w:p>
      <w:r>
        <w:rPr>
          <w:i/>
        </w:rPr>
        <w:t xml:space="preserve">Strategic Advisor </w:t>
      </w:r>
      <w:r>
        <w:t>| Jan 2020 - Present</w:t>
      </w:r>
    </w:p>
    <w:p>
      <w:pPr>
        <w:pStyle w:val="ListBullet"/>
      </w:pPr>
      <w:r>
        <w:t>Advising on product-market fit and enterprise positioning at the complex intersection of healthcare revenue cycle and banking infrastructure.</w:t>
      </w:r>
    </w:p>
    <w:p/>
    <w:p>
      <w:r>
        <w:rPr>
          <w:b/>
        </w:rPr>
        <w:t xml:space="preserve">CirraGroup </w:t>
      </w:r>
      <w:r/>
    </w:p>
    <w:p>
      <w:r>
        <w:rPr>
          <w:i/>
        </w:rPr>
        <w:t xml:space="preserve">Strategic Advisor </w:t>
      </w:r>
      <w:r>
        <w:t>| Jan 2015 - Present</w:t>
      </w:r>
    </w:p>
    <w:p>
      <w:pPr>
        <w:pStyle w:val="ListBullet"/>
      </w:pPr>
      <w:r>
        <w:t>Guiding product strategy and AI integration to transform adversarial medical debt collection into a resolution-oriented, automated patient experience.</w:t>
      </w:r>
    </w:p>
    <w:p/>
    <w:p>
      <w:r>
        <w:rPr>
          <w:b/>
        </w:rPr>
        <w:t xml:space="preserve">Parasail Health </w:t>
      </w:r>
      <w:r/>
    </w:p>
    <w:p>
      <w:r>
        <w:rPr>
          <w:i/>
        </w:rPr>
        <w:t xml:space="preserve">Chief Commercial Officer &amp; Co-Founder </w:t>
      </w:r>
      <w:r>
        <w:t>| Sep 2015 - May 2018</w:t>
      </w:r>
    </w:p>
    <w:p>
      <w:pPr>
        <w:pStyle w:val="ListBullet"/>
      </w:pPr>
      <w:r>
        <w:t>Architected and scaled patient finance infrastructure to bridge structural liquidity gaps in the healthcare revenue cycle.</w:t>
      </w:r>
    </w:p>
    <w:p>
      <w:pPr>
        <w:pStyle w:val="ListBullet"/>
      </w:pPr>
      <w:r>
        <w:t>Operationalized financial products that restructured how patient liability was originated and managed.</w:t>
      </w:r>
    </w:p>
    <w:p>
      <w:pPr>
        <w:pStyle w:val="ListBullet"/>
      </w:pPr>
      <w:r>
        <w:t>Accelerated provider cash flow and mitigated default risk, securing backing and awards from Healthbox and Accenture as a systemic solution to patient-driven financial friction.</w:t>
      </w:r>
    </w:p>
    <w:p/>
    <w:p>
      <w:r>
        <w:rPr>
          <w:b/>
        </w:rPr>
        <w:t xml:space="preserve">Change Healthcare (formerly Emdeon) </w:t>
      </w:r>
      <w:r/>
    </w:p>
    <w:p>
      <w:r>
        <w:rPr>
          <w:i/>
        </w:rPr>
        <w:t xml:space="preserve">General Manager &amp; Head of Payments (B2B &amp; Patient Liability) </w:t>
      </w:r>
      <w:r>
        <w:t>| 2011 - Sep 2015</w:t>
      </w:r>
    </w:p>
    <w:p>
      <w:pPr>
        <w:pStyle w:val="ListBullet"/>
      </w:pPr>
      <w:r>
        <w:t>Directed the B2B and Patient payments divisions across the largest US healthcare clearinghouse, managing a combined  in annual processing volume.</w:t>
      </w:r>
    </w:p>
    <w:p>
      <w:pPr>
        <w:pStyle w:val="ListBullet"/>
      </w:pPr>
      <w:r>
        <w:t>Executed  in annual settlement on the B2B side by scaling the core EDI data pipelines.</w:t>
      </w:r>
    </w:p>
    <w:p>
      <w:pPr>
        <w:pStyle w:val="ListBullet"/>
      </w:pPr>
      <w:r>
        <w:t>Normalized highly variable claims data into deterministic schemas to drive automated adjudication at national scale, ensuring strict HIPAA compliance across all EDI pipelines.</w:t>
      </w:r>
    </w:p>
    <w:p>
      <w:pPr>
        <w:pStyle w:val="ListBullet"/>
      </w:pPr>
      <w:r>
        <w:t>Expanded executive mandate to lead the  Patient Payments division on behalf of major health systems.</w:t>
      </w:r>
    </w:p>
    <w:p>
      <w:pPr>
        <w:pStyle w:val="ListBullet"/>
      </w:pPr>
      <w:r>
        <w:t>Architected new liquidity vehicles to capture patient liability, launching dynamic payment plans, integrated merchant services, and crowdfunding infrastructure.</w:t>
      </w:r>
    </w:p>
    <w:p/>
    <w:p>
      <w:r>
        <w:rPr>
          <w:b/>
        </w:rPr>
        <w:t xml:space="preserve">Anthem, Inc. (AIM Specialty Health) </w:t>
      </w:r>
      <w:r/>
    </w:p>
    <w:p>
      <w:r>
        <w:rPr>
          <w:i/>
        </w:rPr>
        <w:t xml:space="preserve">Head of Clinical Data &amp; Utilization Strategy </w:t>
      </w:r>
      <w:r>
        <w:t>| 2004 - 2011</w:t>
      </w:r>
    </w:p>
    <w:p>
      <w:pPr>
        <w:pStyle w:val="ListBullet"/>
      </w:pPr>
      <w:r>
        <w:t>Architected the operational logic governing specialty care utilization management, serving as the definitive decision layer between provider requests and payer approvals at Anthem.</w:t>
      </w:r>
    </w:p>
    <w:p>
      <w:pPr>
        <w:pStyle w:val="ListBullet"/>
      </w:pPr>
      <w:r>
        <w:t>Saved health plans over  annually in unnecessary medical spend by enforcing clinical appropriateness at scale.</w:t>
      </w:r>
    </w:p>
    <w:p>
      <w:pPr>
        <w:pStyle w:val="ListBullet"/>
      </w:pPr>
      <w:r>
        <w:t>Replaced legacy fax and phone-based intake with structured, automated data pipelines, drastically improving SLA compliance by 90%.</w:t>
      </w:r>
    </w:p>
    <w:p>
      <w:pPr>
        <w:pStyle w:val="ListBullet"/>
      </w:pPr>
      <w:r>
        <w:t>Extracted and normalized unstructured clinical data from disparate systems, establishing the machine-readable foundation required to commercially launch automated healthcare products under stringent HIPAA and CMS regulatory frameworks.</w:t>
      </w:r>
    </w:p>
    <w:p/>
    <w:p>
      <w:r>
        <w:rPr>
          <w:b/>
        </w:rPr>
        <w:t xml:space="preserve">UnitedHealth Group </w:t>
      </w:r>
      <w:r/>
    </w:p>
    <w:p>
      <w:r>
        <w:rPr>
          <w:i/>
        </w:rPr>
        <w:t xml:space="preserve">Population-Scale Rules Engineering </w:t>
      </w:r>
      <w:r>
        <w:t>| 2002 - 2004</w:t>
      </w:r>
    </w:p>
    <w:p>
      <w:pPr>
        <w:pStyle w:val="ListBullet"/>
      </w:pPr>
      <w:r>
        <w:t>Engineered administrative and financial automation across a risk pool of 45 million member lives inside the largest US payer.</w:t>
      </w:r>
    </w:p>
    <w:p>
      <w:pPr>
        <w:pStyle w:val="ListBullet"/>
      </w:pPr>
      <w:r>
        <w:t>Replaced highly subjective, manual medical reviews with deterministic rules engines for prior authorization.</w:t>
      </w:r>
    </w:p>
    <w:p>
      <w:pPr>
        <w:pStyle w:val="ListBullet"/>
      </w:pPr>
      <w:r>
        <w:t>Cut authorization latency by 80% and destroyed the backlog of pended requests.</w:t>
      </w:r>
    </w:p>
    <w:p>
      <w:pPr>
        <w:pStyle w:val="ListBullet"/>
      </w:pPr>
      <w:r>
        <w:t>Translated complex payer policy logic into structured data models, directly linking clinical operations to dollar outcomes and stripping  in administrative overhead from the system.</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